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24" w:rsidRDefault="00EA5BDB" w:rsidP="00EA5BDB">
      <w:pPr>
        <w:tabs>
          <w:tab w:val="left" w:pos="7310"/>
        </w:tabs>
      </w:pPr>
      <w:r>
        <w:tab/>
      </w:r>
    </w:p>
    <w:p w:rsidR="00275D24" w:rsidRPr="00275D24" w:rsidRDefault="00275D24" w:rsidP="00275D24"/>
    <w:p w:rsidR="00561E1B" w:rsidRDefault="00561E1B" w:rsidP="00275D24">
      <w:pPr>
        <w:tabs>
          <w:tab w:val="left" w:pos="984"/>
        </w:tabs>
      </w:pPr>
    </w:p>
    <w:p w:rsidR="00275D24" w:rsidRPr="00311C85" w:rsidRDefault="00275D24" w:rsidP="00275D24">
      <w:pPr>
        <w:tabs>
          <w:tab w:val="left" w:pos="984"/>
        </w:tabs>
        <w:rPr>
          <w:b/>
        </w:rPr>
      </w:pPr>
      <w:r w:rsidRPr="00311C85">
        <w:rPr>
          <w:b/>
        </w:rPr>
        <w:t xml:space="preserve">Samenvatting en </w:t>
      </w:r>
      <w:proofErr w:type="spellStart"/>
      <w:r w:rsidRPr="00311C85">
        <w:rPr>
          <w:b/>
          <w:i/>
        </w:rPr>
        <w:t>highlights</w:t>
      </w:r>
      <w:proofErr w:type="spellEnd"/>
      <w:r w:rsidRPr="00311C85">
        <w:rPr>
          <w:b/>
          <w:i/>
        </w:rPr>
        <w:t xml:space="preserve"> </w:t>
      </w:r>
      <w:r w:rsidRPr="00311C85">
        <w:rPr>
          <w:b/>
        </w:rPr>
        <w:t xml:space="preserve">van workshop wet- en regelgeving – </w:t>
      </w:r>
      <w:r w:rsidR="00154146">
        <w:rPr>
          <w:b/>
        </w:rPr>
        <w:t>Team Vrijwillig 29/10/2022</w:t>
      </w:r>
      <w:bookmarkStart w:id="0" w:name="_GoBack"/>
      <w:bookmarkEnd w:id="0"/>
    </w:p>
    <w:p w:rsidR="00275D24" w:rsidRDefault="00275D24" w:rsidP="00275D24">
      <w:pPr>
        <w:tabs>
          <w:tab w:val="left" w:pos="984"/>
        </w:tabs>
      </w:pPr>
    </w:p>
    <w:p w:rsidR="00275D24" w:rsidRDefault="00275D24" w:rsidP="00275D24">
      <w:pPr>
        <w:tabs>
          <w:tab w:val="left" w:pos="984"/>
        </w:tabs>
      </w:pPr>
      <w:r>
        <w:t xml:space="preserve">Er zijn een aantal wetten van belang voor stichtingen en verenigingen. </w:t>
      </w:r>
    </w:p>
    <w:p w:rsidR="00275D24" w:rsidRDefault="00275D24" w:rsidP="00275D24">
      <w:pPr>
        <w:pStyle w:val="Lijstalinea"/>
        <w:numPr>
          <w:ilvl w:val="0"/>
          <w:numId w:val="1"/>
        </w:numPr>
        <w:tabs>
          <w:tab w:val="left" w:pos="984"/>
        </w:tabs>
      </w:pPr>
      <w:r>
        <w:t>WBTR (Wet bestuur en toezicht rechtspersonen), sinds 2021 van kracht.</w:t>
      </w:r>
    </w:p>
    <w:p w:rsidR="00275D24" w:rsidRDefault="00275D24" w:rsidP="00275D24">
      <w:pPr>
        <w:pStyle w:val="Lijstalinea"/>
        <w:numPr>
          <w:ilvl w:val="1"/>
          <w:numId w:val="1"/>
        </w:numPr>
        <w:tabs>
          <w:tab w:val="left" w:pos="984"/>
        </w:tabs>
      </w:pPr>
      <w:r>
        <w:t>doel van WBTR: kwaliteit van bestuur en toezicht verbeteren</w:t>
      </w:r>
    </w:p>
    <w:p w:rsidR="00275D24" w:rsidRDefault="00275D24" w:rsidP="00275D24">
      <w:pPr>
        <w:pStyle w:val="Lijstalinea"/>
        <w:numPr>
          <w:ilvl w:val="1"/>
          <w:numId w:val="1"/>
        </w:numPr>
        <w:tabs>
          <w:tab w:val="left" w:pos="984"/>
        </w:tabs>
      </w:pPr>
      <w:r>
        <w:t>wat is er veranderd?</w:t>
      </w:r>
    </w:p>
    <w:p w:rsidR="00275D24" w:rsidRDefault="00275D24" w:rsidP="00275D24">
      <w:pPr>
        <w:pStyle w:val="Lijstalinea"/>
        <w:numPr>
          <w:ilvl w:val="2"/>
          <w:numId w:val="1"/>
        </w:numPr>
        <w:tabs>
          <w:tab w:val="left" w:pos="984"/>
        </w:tabs>
      </w:pPr>
      <w:r>
        <w:t xml:space="preserve">tegengestelde belangen nu wettelijk verboden </w:t>
      </w:r>
    </w:p>
    <w:p w:rsidR="00275D24" w:rsidRDefault="00275D24" w:rsidP="00275D24">
      <w:pPr>
        <w:pStyle w:val="Lijstalinea"/>
        <w:numPr>
          <w:ilvl w:val="2"/>
          <w:numId w:val="1"/>
        </w:numPr>
        <w:tabs>
          <w:tab w:val="left" w:pos="984"/>
        </w:tabs>
      </w:pPr>
      <w:r>
        <w:t>regeling m.b.t. ‘belet en ontstentenis’ in statuten opnemen (uiterlijk 2026)</w:t>
      </w:r>
    </w:p>
    <w:p w:rsidR="00275D24" w:rsidRDefault="00275D24" w:rsidP="00275D24">
      <w:pPr>
        <w:pStyle w:val="Lijstalinea"/>
        <w:numPr>
          <w:ilvl w:val="2"/>
          <w:numId w:val="1"/>
        </w:numPr>
        <w:tabs>
          <w:tab w:val="left" w:pos="984"/>
        </w:tabs>
      </w:pPr>
      <w:r>
        <w:t>meervoudig stemrecht aangepast (een bestuurder mag niet meer stemmen hebben dan alle andere bestuurders tezamen)</w:t>
      </w:r>
    </w:p>
    <w:p w:rsidR="00275D24" w:rsidRDefault="00275D24" w:rsidP="00275D24">
      <w:pPr>
        <w:pStyle w:val="Lijstalinea"/>
        <w:numPr>
          <w:ilvl w:val="2"/>
          <w:numId w:val="1"/>
        </w:numPr>
        <w:tabs>
          <w:tab w:val="left" w:pos="984"/>
        </w:tabs>
      </w:pPr>
      <w:r>
        <w:t>meer mogelijkheden om RvT te houden aan taakomschrijving</w:t>
      </w:r>
    </w:p>
    <w:p w:rsidR="00311C85" w:rsidRDefault="00311C85" w:rsidP="00311C85">
      <w:pPr>
        <w:pStyle w:val="Lijstalinea"/>
        <w:numPr>
          <w:ilvl w:val="1"/>
          <w:numId w:val="1"/>
        </w:numPr>
        <w:tabs>
          <w:tab w:val="left" w:pos="984"/>
        </w:tabs>
      </w:pPr>
      <w:r>
        <w:t xml:space="preserve">tip: check statuten. Passen ze nog bij de huidige stand van zaken? En als ze worden aangepast, neem er ook in op dat een ALV ook online kan worden gehouden. </w:t>
      </w:r>
    </w:p>
    <w:p w:rsidR="00311C85" w:rsidRDefault="00311C85" w:rsidP="00311C85">
      <w:pPr>
        <w:pStyle w:val="Lijstalinea"/>
        <w:numPr>
          <w:ilvl w:val="1"/>
          <w:numId w:val="1"/>
        </w:numPr>
        <w:tabs>
          <w:tab w:val="left" w:pos="984"/>
        </w:tabs>
      </w:pPr>
      <w:r>
        <w:t xml:space="preserve">meer info: </w:t>
      </w:r>
      <w:hyperlink r:id="rId7" w:history="1">
        <w:r w:rsidRPr="00C16B55">
          <w:rPr>
            <w:rStyle w:val="Hyperlink"/>
          </w:rPr>
          <w:t>https://vrijwilligerswerk.nl/themas/wettenenregels/dossiers/bestuur+en+toezicht/checklist+wbtr/default.aspx</w:t>
        </w:r>
      </w:hyperlink>
      <w:r>
        <w:t xml:space="preserve"> </w:t>
      </w:r>
    </w:p>
    <w:p w:rsidR="00311C85" w:rsidRDefault="00311C85" w:rsidP="00311C85">
      <w:pPr>
        <w:pStyle w:val="Lijstalinea"/>
        <w:numPr>
          <w:ilvl w:val="0"/>
          <w:numId w:val="1"/>
        </w:numPr>
        <w:tabs>
          <w:tab w:val="left" w:pos="984"/>
        </w:tabs>
      </w:pPr>
      <w:r>
        <w:t xml:space="preserve">UBO (Ultimate Beneficial Owner), sinds 2018 van kracht. </w:t>
      </w:r>
    </w:p>
    <w:p w:rsidR="00311C85" w:rsidRDefault="00311C85" w:rsidP="00311C85">
      <w:pPr>
        <w:pStyle w:val="Lijstalinea"/>
        <w:numPr>
          <w:ilvl w:val="1"/>
          <w:numId w:val="1"/>
        </w:numPr>
        <w:tabs>
          <w:tab w:val="left" w:pos="984"/>
        </w:tabs>
      </w:pPr>
      <w:r>
        <w:t>doel van deze regeling: zichtbaar maken wie er zeggenschap heeft of begunstigde is.</w:t>
      </w:r>
    </w:p>
    <w:p w:rsidR="00A32F04" w:rsidRDefault="00A32F04" w:rsidP="00311C85">
      <w:pPr>
        <w:pStyle w:val="Lijstalinea"/>
        <w:numPr>
          <w:ilvl w:val="1"/>
          <w:numId w:val="1"/>
        </w:numPr>
        <w:tabs>
          <w:tab w:val="left" w:pos="984"/>
        </w:tabs>
      </w:pPr>
      <w:r>
        <w:t>wat moet je doen?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vaststellen wie er 25% of meer zeggenschap of belang heeft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bij een bestuur meer dan 3 personen: allen UBO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gegevens doorgeven aan KVK (bij wijzigingen: binnen 7 dagen)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als gegevens niet overeenkomen, kan financiële instelling of dienstverlener geen zaken doen (i.v.m. hun functie als poortwachter)</w:t>
      </w:r>
    </w:p>
    <w:p w:rsidR="00A32F04" w:rsidRDefault="00A32F04" w:rsidP="00A32F04">
      <w:pPr>
        <w:pStyle w:val="Lijstalinea"/>
        <w:numPr>
          <w:ilvl w:val="1"/>
          <w:numId w:val="1"/>
        </w:numPr>
        <w:tabs>
          <w:tab w:val="left" w:pos="984"/>
        </w:tabs>
      </w:pPr>
      <w:r>
        <w:t xml:space="preserve">meer info: </w:t>
      </w:r>
      <w:hyperlink r:id="rId8" w:history="1">
        <w:r w:rsidRPr="00C16B55">
          <w:rPr>
            <w:rStyle w:val="Hyperlink"/>
          </w:rPr>
          <w:t>https://nov.nl/themas/wettenenregels/wet+regelgeving+-+forum/2096976.aspx?t=UBO-vragen</w:t>
        </w:r>
      </w:hyperlink>
      <w:r>
        <w:t xml:space="preserve"> </w:t>
      </w:r>
    </w:p>
    <w:p w:rsidR="00A32F04" w:rsidRDefault="00A32F04" w:rsidP="00A32F04">
      <w:pPr>
        <w:pStyle w:val="Lijstalinea"/>
        <w:numPr>
          <w:ilvl w:val="0"/>
          <w:numId w:val="1"/>
        </w:numPr>
        <w:tabs>
          <w:tab w:val="left" w:pos="984"/>
        </w:tabs>
      </w:pPr>
      <w:r>
        <w:t>AVG (Algemene Verordening Gegevensbescherming)</w:t>
      </w:r>
    </w:p>
    <w:p w:rsidR="00A32F04" w:rsidRDefault="00A32F04" w:rsidP="00A32F04">
      <w:pPr>
        <w:pStyle w:val="Lijstalinea"/>
        <w:numPr>
          <w:ilvl w:val="1"/>
          <w:numId w:val="1"/>
        </w:numPr>
        <w:tabs>
          <w:tab w:val="left" w:pos="984"/>
        </w:tabs>
      </w:pPr>
      <w:r>
        <w:t>doel van deze wet: beschermen van individuele recht op privacy</w:t>
      </w:r>
    </w:p>
    <w:p w:rsidR="00A32F04" w:rsidRDefault="00A32F04" w:rsidP="00A32F04">
      <w:pPr>
        <w:pStyle w:val="Lijstalinea"/>
        <w:numPr>
          <w:ilvl w:val="1"/>
          <w:numId w:val="1"/>
        </w:numPr>
        <w:tabs>
          <w:tab w:val="left" w:pos="984"/>
        </w:tabs>
      </w:pPr>
      <w:r>
        <w:t>waarmee rekening houden?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besef dat ieder persoonsgegeven inbreuk op privacy is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daarom: goede reden vereist om gegevens te vragen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om daarmee de inbreuk op privacy te minimaliseren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maar: men moet (zeker in een en dezelfde organisatie) wel kunnen bereiken</w:t>
      </w:r>
    </w:p>
    <w:p w:rsidR="00A32F04" w:rsidRDefault="00A32F04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>houd rekening met verschil tussen algemene en bijzondere kenmerken</w:t>
      </w:r>
    </w:p>
    <w:p w:rsidR="00A32F04" w:rsidRDefault="00536DAB" w:rsidP="00A32F04">
      <w:pPr>
        <w:pStyle w:val="Lijstalinea"/>
        <w:numPr>
          <w:ilvl w:val="2"/>
          <w:numId w:val="1"/>
        </w:numPr>
        <w:tabs>
          <w:tab w:val="left" w:pos="984"/>
        </w:tabs>
      </w:pPr>
      <w:r>
        <w:t xml:space="preserve">houd bij hetgeen er wordt gevraagd aan mensen </w:t>
      </w:r>
    </w:p>
    <w:p w:rsidR="00536DAB" w:rsidRDefault="00536DAB" w:rsidP="00536DAB">
      <w:pPr>
        <w:pStyle w:val="Lijstalinea"/>
        <w:numPr>
          <w:ilvl w:val="1"/>
          <w:numId w:val="1"/>
        </w:numPr>
        <w:tabs>
          <w:tab w:val="left" w:pos="984"/>
        </w:tabs>
      </w:pPr>
      <w:r>
        <w:t xml:space="preserve">meer info: </w:t>
      </w:r>
      <w:hyperlink r:id="rId9" w:history="1">
        <w:r w:rsidRPr="00C16B55">
          <w:rPr>
            <w:rStyle w:val="Hyperlink"/>
          </w:rPr>
          <w:t>https://netwerken.nov.nl/themas/wettenenregels/avg+stappenplan/default.aspx</w:t>
        </w:r>
      </w:hyperlink>
      <w:r>
        <w:t xml:space="preserve"> </w:t>
      </w:r>
    </w:p>
    <w:p w:rsidR="00536DAB" w:rsidRDefault="00536DAB" w:rsidP="00536DAB">
      <w:pPr>
        <w:tabs>
          <w:tab w:val="left" w:pos="984"/>
        </w:tabs>
      </w:pPr>
    </w:p>
    <w:p w:rsidR="00536DAB" w:rsidRDefault="00536DAB" w:rsidP="00536DAB">
      <w:pPr>
        <w:tabs>
          <w:tab w:val="left" w:pos="984"/>
        </w:tabs>
      </w:pPr>
    </w:p>
    <w:p w:rsidR="00536DAB" w:rsidRDefault="00536DAB" w:rsidP="00536DAB">
      <w:pPr>
        <w:tabs>
          <w:tab w:val="left" w:pos="984"/>
        </w:tabs>
      </w:pPr>
    </w:p>
    <w:p w:rsidR="00536DAB" w:rsidRDefault="00536DAB" w:rsidP="00536DAB">
      <w:pPr>
        <w:tabs>
          <w:tab w:val="left" w:pos="984"/>
        </w:tabs>
      </w:pPr>
    </w:p>
    <w:p w:rsidR="00536DAB" w:rsidRDefault="00536DAB" w:rsidP="00536DAB">
      <w:pPr>
        <w:tabs>
          <w:tab w:val="left" w:pos="984"/>
        </w:tabs>
      </w:pPr>
    </w:p>
    <w:p w:rsidR="00536DAB" w:rsidRDefault="00536DAB" w:rsidP="00536DAB">
      <w:pPr>
        <w:tabs>
          <w:tab w:val="left" w:pos="984"/>
        </w:tabs>
      </w:pPr>
    </w:p>
    <w:p w:rsidR="00536DAB" w:rsidRDefault="00536DAB" w:rsidP="00536DAB">
      <w:pPr>
        <w:pStyle w:val="Lijstalinea"/>
        <w:numPr>
          <w:ilvl w:val="0"/>
          <w:numId w:val="1"/>
        </w:numPr>
        <w:tabs>
          <w:tab w:val="left" w:pos="984"/>
        </w:tabs>
      </w:pPr>
      <w:r>
        <w:t xml:space="preserve">Veiligheid en </w:t>
      </w:r>
      <w:r w:rsidRPr="00536DAB">
        <w:t>RI&amp;E</w:t>
      </w:r>
      <w:r>
        <w:t xml:space="preserve"> (</w:t>
      </w:r>
      <w:r w:rsidRPr="00536DAB">
        <w:t>risico-inventarisatie en evaluatie)</w:t>
      </w:r>
    </w:p>
    <w:p w:rsidR="00536DAB" w:rsidRDefault="00536DAB" w:rsidP="00536DAB">
      <w:pPr>
        <w:pStyle w:val="Lijstalinea"/>
        <w:numPr>
          <w:ilvl w:val="1"/>
          <w:numId w:val="1"/>
        </w:numPr>
        <w:tabs>
          <w:tab w:val="left" w:pos="984"/>
        </w:tabs>
      </w:pPr>
      <w:r w:rsidRPr="00536DAB">
        <w:t xml:space="preserve">delen van de </w:t>
      </w:r>
      <w:proofErr w:type="spellStart"/>
      <w:r w:rsidRPr="00536DAB">
        <w:t>arbowet</w:t>
      </w:r>
      <w:proofErr w:type="spellEnd"/>
      <w:r w:rsidRPr="00536DAB">
        <w:t xml:space="preserve"> zijn van toepassing op vrijwilligers(organisaties)</w:t>
      </w:r>
    </w:p>
    <w:p w:rsidR="00536DAB" w:rsidRDefault="00536DAB" w:rsidP="00536DAB">
      <w:pPr>
        <w:pStyle w:val="Lijstalinea"/>
        <w:numPr>
          <w:ilvl w:val="1"/>
          <w:numId w:val="1"/>
        </w:numPr>
        <w:tabs>
          <w:tab w:val="left" w:pos="984"/>
        </w:tabs>
      </w:pPr>
      <w:r w:rsidRPr="00536DAB">
        <w:t>want: qua risico’s genieten vrijwilligers dezelfde bescherming als werknemers</w:t>
      </w:r>
    </w:p>
    <w:p w:rsidR="00536DAB" w:rsidRDefault="00536DAB" w:rsidP="00536DAB">
      <w:pPr>
        <w:pStyle w:val="Lijstalinea"/>
        <w:numPr>
          <w:ilvl w:val="1"/>
          <w:numId w:val="1"/>
        </w:numPr>
        <w:tabs>
          <w:tab w:val="left" w:pos="984"/>
        </w:tabs>
      </w:pPr>
      <w:r w:rsidRPr="00536DAB">
        <w:t>vrijwilligersorganisaties kunnen dus als werkgever worden gezien</w:t>
      </w:r>
    </w:p>
    <w:p w:rsidR="00536DAB" w:rsidRDefault="00536DAB" w:rsidP="00536DAB">
      <w:pPr>
        <w:pStyle w:val="Lijstalinea"/>
        <w:numPr>
          <w:ilvl w:val="1"/>
          <w:numId w:val="1"/>
        </w:numPr>
        <w:tabs>
          <w:tab w:val="left" w:pos="984"/>
        </w:tabs>
      </w:pPr>
      <w:r w:rsidRPr="00536DAB">
        <w:t xml:space="preserve">en zijn gehouden aan de drie belangrijkste onderwerpen uit de </w:t>
      </w:r>
      <w:proofErr w:type="spellStart"/>
      <w:r w:rsidRPr="00536DAB">
        <w:t>arbowet</w:t>
      </w:r>
      <w:proofErr w:type="spellEnd"/>
      <w:r w:rsidRPr="00536DAB">
        <w:t>: bescherming van de vrijwilliger en letten op diens gezondheid en veiligheid.</w:t>
      </w:r>
    </w:p>
    <w:p w:rsidR="00536DAB" w:rsidRDefault="00536DAB" w:rsidP="00536DAB">
      <w:pPr>
        <w:pStyle w:val="Lijstalinea"/>
        <w:numPr>
          <w:ilvl w:val="1"/>
          <w:numId w:val="1"/>
        </w:numPr>
        <w:tabs>
          <w:tab w:val="left" w:pos="984"/>
        </w:tabs>
      </w:pPr>
      <w:r>
        <w:t xml:space="preserve">extra opletten bij: </w:t>
      </w:r>
      <w:r w:rsidRPr="00536DAB">
        <w:t xml:space="preserve">&lt; 18 jaar, werken met gereedschap, </w:t>
      </w:r>
      <w:r>
        <w:t>dieren</w:t>
      </w:r>
      <w:r w:rsidRPr="00536DAB">
        <w:t>, werken op hoogte, klein</w:t>
      </w:r>
      <w:r>
        <w:t xml:space="preserve"> onderhoud.</w:t>
      </w:r>
    </w:p>
    <w:p w:rsidR="00536DAB" w:rsidRDefault="00536DAB" w:rsidP="00536DAB">
      <w:pPr>
        <w:pStyle w:val="Lijstalinea"/>
        <w:numPr>
          <w:ilvl w:val="1"/>
          <w:numId w:val="1"/>
        </w:numPr>
        <w:tabs>
          <w:tab w:val="left" w:pos="984"/>
        </w:tabs>
      </w:pPr>
      <w:r>
        <w:t>waar verder op letten, als ‘werkgever’?</w:t>
      </w:r>
    </w:p>
    <w:p w:rsidR="00536DAB" w:rsidRDefault="00536DAB" w:rsidP="00536DAB">
      <w:pPr>
        <w:pStyle w:val="Lijstalinea"/>
        <w:numPr>
          <w:ilvl w:val="2"/>
          <w:numId w:val="1"/>
        </w:numPr>
        <w:tabs>
          <w:tab w:val="left" w:pos="984"/>
        </w:tabs>
      </w:pPr>
      <w:r>
        <w:t>zodra je taak of opdracht verstrekt aan vrijwilliger kun je worden gezien als opdrachtgever (met als gevolg: verantwoordelijkheid als werkgever)</w:t>
      </w:r>
    </w:p>
    <w:p w:rsidR="00536DAB" w:rsidRDefault="00536DAB" w:rsidP="00536DAB">
      <w:pPr>
        <w:pStyle w:val="Lijstalinea"/>
        <w:numPr>
          <w:ilvl w:val="2"/>
          <w:numId w:val="1"/>
        </w:numPr>
        <w:tabs>
          <w:tab w:val="left" w:pos="984"/>
        </w:tabs>
      </w:pPr>
      <w:r>
        <w:t>check of je een risico-inventarisatie</w:t>
      </w:r>
      <w:r w:rsidR="008F1456">
        <w:t xml:space="preserve"> en -evaluatie moet hebben op </w:t>
      </w:r>
      <w:hyperlink r:id="rId10" w:history="1">
        <w:r w:rsidR="008F1456" w:rsidRPr="00C16B55">
          <w:rPr>
            <w:rStyle w:val="Hyperlink"/>
          </w:rPr>
          <w:t>www.rie.nl</w:t>
        </w:r>
      </w:hyperlink>
      <w:r w:rsidR="008F1456">
        <w:t>. Zo niet: laat je inspireren door een checklist die op jouw situatie of werkomgeving lijkt, want:</w:t>
      </w:r>
    </w:p>
    <w:p w:rsidR="008F1456" w:rsidRDefault="008F1456" w:rsidP="00536DAB">
      <w:pPr>
        <w:pStyle w:val="Lijstalinea"/>
        <w:numPr>
          <w:ilvl w:val="2"/>
          <w:numId w:val="1"/>
        </w:numPr>
        <w:tabs>
          <w:tab w:val="left" w:pos="984"/>
        </w:tabs>
      </w:pPr>
      <w:r>
        <w:t xml:space="preserve">als werkgever moet je (a) de werkplek checken, (b) wijze van veilig werken bepalen, (c) vrijwilliger instrueren en (d) toezicht houden. </w:t>
      </w:r>
    </w:p>
    <w:p w:rsidR="008F1456" w:rsidRDefault="008F1456" w:rsidP="008F1456">
      <w:pPr>
        <w:pStyle w:val="Lijstalinea"/>
        <w:numPr>
          <w:ilvl w:val="1"/>
          <w:numId w:val="1"/>
        </w:numPr>
        <w:tabs>
          <w:tab w:val="left" w:pos="984"/>
        </w:tabs>
      </w:pPr>
      <w:r>
        <w:t>bovenstaande is uiteraard verschillend per situatie</w:t>
      </w:r>
    </w:p>
    <w:p w:rsidR="008F1456" w:rsidRDefault="008F1456" w:rsidP="008F1456">
      <w:pPr>
        <w:pStyle w:val="Lijstalinea"/>
        <w:tabs>
          <w:tab w:val="left" w:pos="984"/>
        </w:tabs>
        <w:ind w:left="1440"/>
      </w:pPr>
    </w:p>
    <w:p w:rsidR="00536DAB" w:rsidRDefault="008F1456" w:rsidP="00536DAB">
      <w:pPr>
        <w:pStyle w:val="Lijstalinea"/>
        <w:numPr>
          <w:ilvl w:val="0"/>
          <w:numId w:val="1"/>
        </w:numPr>
        <w:tabs>
          <w:tab w:val="left" w:pos="984"/>
        </w:tabs>
      </w:pPr>
      <w:r>
        <w:t>Vergoedingen</w:t>
      </w:r>
    </w:p>
    <w:p w:rsidR="008F1456" w:rsidRDefault="008F1456" w:rsidP="008F1456">
      <w:pPr>
        <w:pStyle w:val="Lijstalinea"/>
        <w:numPr>
          <w:ilvl w:val="1"/>
          <w:numId w:val="1"/>
        </w:numPr>
        <w:tabs>
          <w:tab w:val="left" w:pos="984"/>
        </w:tabs>
      </w:pPr>
      <w:r>
        <w:t>vrijwilliger mag maximaal 1800 EUR per jaar (of 180 EUR per maand) ontvangen</w:t>
      </w:r>
    </w:p>
    <w:p w:rsidR="008F1456" w:rsidRDefault="008F1456" w:rsidP="008F1456">
      <w:pPr>
        <w:pStyle w:val="Lijstalinea"/>
        <w:numPr>
          <w:ilvl w:val="1"/>
          <w:numId w:val="1"/>
        </w:numPr>
        <w:tabs>
          <w:tab w:val="left" w:pos="984"/>
        </w:tabs>
      </w:pPr>
      <w:r>
        <w:t>niet ‘stapelen’ (bijv. bij drie organisaties werken en 3 x 1800 ontvangen)</w:t>
      </w:r>
    </w:p>
    <w:p w:rsidR="008F1456" w:rsidRDefault="008F1456" w:rsidP="008F1456">
      <w:pPr>
        <w:pStyle w:val="Lijstalinea"/>
        <w:numPr>
          <w:ilvl w:val="1"/>
          <w:numId w:val="1"/>
        </w:numPr>
        <w:tabs>
          <w:tab w:val="left" w:pos="984"/>
        </w:tabs>
      </w:pPr>
      <w:r>
        <w:t>maak afspraken met vrijwilligers indien er sprake is van een vergoeding en leg het vast (bijv. in de vrijwilligersovereenkomst)</w:t>
      </w:r>
    </w:p>
    <w:p w:rsidR="008F1456" w:rsidRDefault="008F1456" w:rsidP="008F1456">
      <w:pPr>
        <w:tabs>
          <w:tab w:val="left" w:pos="984"/>
        </w:tabs>
      </w:pPr>
    </w:p>
    <w:p w:rsidR="00536DAB" w:rsidRDefault="008F1456" w:rsidP="00357119">
      <w:pPr>
        <w:tabs>
          <w:tab w:val="left" w:pos="984"/>
        </w:tabs>
      </w:pPr>
      <w:r>
        <w:t xml:space="preserve">Kijk voor meer informatie over wet- en regelgeving of over vrijwilligerswerk op de site van Vereniging Nederlandse Organisaties Vrijwilligerswerk: </w:t>
      </w:r>
      <w:hyperlink r:id="rId11" w:history="1">
        <w:r w:rsidRPr="00C16B55">
          <w:rPr>
            <w:rStyle w:val="Hyperlink"/>
          </w:rPr>
          <w:t>www.vrijwilligerswerk.nl</w:t>
        </w:r>
      </w:hyperlink>
      <w:r>
        <w:t xml:space="preserve"> </w:t>
      </w:r>
    </w:p>
    <w:p w:rsidR="00536DAB" w:rsidRDefault="00536DAB" w:rsidP="00536DAB">
      <w:pPr>
        <w:tabs>
          <w:tab w:val="left" w:pos="984"/>
        </w:tabs>
        <w:ind w:left="360"/>
      </w:pPr>
      <w:r>
        <w:tab/>
      </w:r>
    </w:p>
    <w:sectPr w:rsidR="00536DA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3F" w:rsidRDefault="003D783F" w:rsidP="00275D24">
      <w:pPr>
        <w:spacing w:after="0" w:line="240" w:lineRule="auto"/>
      </w:pPr>
      <w:r>
        <w:separator/>
      </w:r>
    </w:p>
  </w:endnote>
  <w:endnote w:type="continuationSeparator" w:id="0">
    <w:p w:rsidR="003D783F" w:rsidRDefault="003D783F" w:rsidP="0027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3F" w:rsidRDefault="003D783F" w:rsidP="00275D24">
      <w:pPr>
        <w:spacing w:after="0" w:line="240" w:lineRule="auto"/>
      </w:pPr>
      <w:r>
        <w:separator/>
      </w:r>
    </w:p>
  </w:footnote>
  <w:footnote w:type="continuationSeparator" w:id="0">
    <w:p w:rsidR="003D783F" w:rsidRDefault="003D783F" w:rsidP="0027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D24" w:rsidRDefault="00275D2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6D95D1ED" wp14:editId="27A35607">
          <wp:simplePos x="0" y="0"/>
          <wp:positionH relativeFrom="page">
            <wp:posOffset>1108075</wp:posOffset>
          </wp:positionH>
          <wp:positionV relativeFrom="page">
            <wp:posOffset>605790</wp:posOffset>
          </wp:positionV>
          <wp:extent cx="4726940" cy="967105"/>
          <wp:effectExtent l="0" t="0" r="0" b="4445"/>
          <wp:wrapNone/>
          <wp:docPr id="10" name="Afbeelding 10" descr="NOV_memo_k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_memo_k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69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5D24" w:rsidRDefault="00275D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0747"/>
    <w:multiLevelType w:val="hybridMultilevel"/>
    <w:tmpl w:val="C20E2F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24"/>
    <w:rsid w:val="00154146"/>
    <w:rsid w:val="00275D24"/>
    <w:rsid w:val="00311C85"/>
    <w:rsid w:val="00357119"/>
    <w:rsid w:val="003D783F"/>
    <w:rsid w:val="00536DAB"/>
    <w:rsid w:val="00561E1B"/>
    <w:rsid w:val="006D73B5"/>
    <w:rsid w:val="008F1456"/>
    <w:rsid w:val="00A32F04"/>
    <w:rsid w:val="00E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C433"/>
  <w15:chartTrackingRefBased/>
  <w15:docId w15:val="{186D915B-3E6E-4B13-BD4A-E70746FB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D24"/>
  </w:style>
  <w:style w:type="paragraph" w:styleId="Voettekst">
    <w:name w:val="footer"/>
    <w:basedOn w:val="Standaard"/>
    <w:link w:val="VoettekstChar"/>
    <w:uiPriority w:val="99"/>
    <w:unhideWhenUsed/>
    <w:rsid w:val="0027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D24"/>
  </w:style>
  <w:style w:type="paragraph" w:styleId="Lijstalinea">
    <w:name w:val="List Paragraph"/>
    <w:basedOn w:val="Standaard"/>
    <w:uiPriority w:val="34"/>
    <w:qFormat/>
    <w:rsid w:val="00275D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11C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.nl/themas/wettenenregels/wet+regelgeving+-+forum/2096976.aspx?t=UBO-vr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rijwilligerswerk.nl/themas/wettenenregels/dossiers/bestuur+en+toezicht/checklist+wbtr/default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rijwilligerswerk.n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r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werken.nov.nl/themas/wettenenregels/avg+stappenplan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19E79A6F9B648AFAC2B98D5139C0B" ma:contentTypeVersion="13" ma:contentTypeDescription="Een nieuw document maken." ma:contentTypeScope="" ma:versionID="be1d87c6d6c31803dd1dc103f1db6ea7">
  <xsd:schema xmlns:xsd="http://www.w3.org/2001/XMLSchema" xmlns:xs="http://www.w3.org/2001/XMLSchema" xmlns:p="http://schemas.microsoft.com/office/2006/metadata/properties" xmlns:ns2="c52b70f7-4580-4cd6-9a34-002373cb2bbe" xmlns:ns3="d594ba75-6048-477f-bc7b-d735686f0f32" targetNamespace="http://schemas.microsoft.com/office/2006/metadata/properties" ma:root="true" ma:fieldsID="5de13988c8d3c6f904078ca006b9893f" ns2:_="" ns3:_="">
    <xsd:import namespace="c52b70f7-4580-4cd6-9a34-002373cb2bbe"/>
    <xsd:import namespace="d594ba75-6048-477f-bc7b-d735686f0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b70f7-4580-4cd6-9a34-002373cb2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1caf25e-849e-43a4-9ae5-b58eacd59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ba75-6048-477f-bc7b-d735686f0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2559e-fb24-49ba-801f-6f54fab8f375}" ma:internalName="TaxCatchAll" ma:showField="CatchAllData" ma:web="d594ba75-6048-477f-bc7b-d735686f0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19EA4-1DEC-4CE6-99E8-98FBB48B64A6}"/>
</file>

<file path=customXml/itemProps2.xml><?xml version="1.0" encoding="utf-8"?>
<ds:datastoreItem xmlns:ds="http://schemas.openxmlformats.org/officeDocument/2006/customXml" ds:itemID="{58FADFED-5CFF-4CA1-9ED0-50F920289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van Bergeijk</dc:creator>
  <cp:keywords/>
  <dc:description/>
  <cp:lastModifiedBy>Adam van Bergeijk</cp:lastModifiedBy>
  <cp:revision>3</cp:revision>
  <dcterms:created xsi:type="dcterms:W3CDTF">2022-10-21T08:28:00Z</dcterms:created>
  <dcterms:modified xsi:type="dcterms:W3CDTF">2022-10-21T08:28:00Z</dcterms:modified>
</cp:coreProperties>
</file>